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289F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附件2</w:t>
      </w:r>
    </w:p>
    <w:p w14:paraId="35AD42F0" w14:textId="77777777" w:rsidR="00293044" w:rsidRPr="00293044" w:rsidRDefault="00293044" w:rsidP="00293044">
      <w:pPr>
        <w:pStyle w:val="a4"/>
        <w:rPr>
          <w:rFonts w:hint="eastAsia"/>
        </w:rPr>
      </w:pPr>
      <w:r w:rsidRPr="00293044">
        <w:rPr>
          <w:rFonts w:hint="eastAsia"/>
        </w:rPr>
        <w:t>校园网楼宇综合布线系统设计、施工单位的资质要求</w:t>
      </w:r>
    </w:p>
    <w:p w14:paraId="52EDCF99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    </w:t>
      </w:r>
    </w:p>
    <w:p w14:paraId="0841F554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校园网楼宇综合布线系统的设计和施工单位必须是信誉好、技术水平较高的弱电系统专业施工单位，其具有的一般条件是：</w:t>
      </w:r>
    </w:p>
    <w:p w14:paraId="656D5BB3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1.在本市注册的独立法人单位。</w:t>
      </w:r>
    </w:p>
    <w:p w14:paraId="2F63C71B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2.专职从事智能化布线系统集成的单位，其技术人员总数不少于10人，各类专业人员的结构合理。（其中至少配备智能化布线系统集成总体设计师1名；综合布线工程师3名；强电专业人员１名；工程管理人员2名；预决算人员１名）技术骨干均应具有中级以上职称或取得相应技术认证资质。</w:t>
      </w:r>
    </w:p>
    <w:p w14:paraId="21DA31EC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3.具有布线测试和维护装备条件。有良好的质量保证和服务体系。</w:t>
      </w:r>
    </w:p>
    <w:p w14:paraId="4AB9FFC7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4.注册资金不少于50万元。</w:t>
      </w:r>
    </w:p>
    <w:p w14:paraId="5C96555A" w14:textId="77777777" w:rsidR="00293044" w:rsidRPr="00293044" w:rsidRDefault="00293044" w:rsidP="00293044">
      <w:pPr>
        <w:pStyle w:val="a3"/>
        <w:spacing w:before="101" w:beforeAutospacing="0" w:after="101" w:afterAutospacing="0" w:line="315" w:lineRule="atLeast"/>
        <w:ind w:firstLineChars="200" w:firstLine="420"/>
        <w:jc w:val="both"/>
        <w:rPr>
          <w:rFonts w:asciiTheme="minorHAnsi" w:eastAsiaTheme="minorHAnsi" w:hAnsiTheme="minorHAnsi" w:hint="eastAsia"/>
          <w:color w:val="000000"/>
          <w:sz w:val="21"/>
          <w:szCs w:val="21"/>
        </w:rPr>
      </w:pPr>
      <w:bookmarkStart w:id="0" w:name="_GoBack"/>
      <w:bookmarkEnd w:id="0"/>
      <w:r w:rsidRPr="00293044">
        <w:rPr>
          <w:rFonts w:asciiTheme="minorHAnsi" w:eastAsiaTheme="minorHAnsi" w:hAnsiTheme="minorHAnsi" w:hint="eastAsia"/>
          <w:color w:val="000000"/>
          <w:sz w:val="21"/>
          <w:szCs w:val="21"/>
        </w:rPr>
        <w:t>5.优选拥有系统集成专项资质国家三级及以上或建设部、上海市二级及以上资质的施工单位。</w:t>
      </w:r>
    </w:p>
    <w:p w14:paraId="7C83BCDC" w14:textId="77777777" w:rsidR="00581C2B" w:rsidRPr="00293044" w:rsidRDefault="00293044">
      <w:pPr>
        <w:rPr>
          <w:rFonts w:eastAsiaTheme="minorHAnsi"/>
        </w:rPr>
      </w:pPr>
    </w:p>
    <w:sectPr w:rsidR="00581C2B" w:rsidRPr="0029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A7"/>
    <w:rsid w:val="00160D05"/>
    <w:rsid w:val="002817E1"/>
    <w:rsid w:val="00293044"/>
    <w:rsid w:val="00643F1C"/>
    <w:rsid w:val="00BC5651"/>
    <w:rsid w:val="00F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3B07"/>
  <w15:chartTrackingRefBased/>
  <w15:docId w15:val="{694AB8E5-40AF-4943-9548-AC349451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930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9304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boer</dc:creator>
  <cp:keywords/>
  <dc:description/>
  <cp:lastModifiedBy>陈 boer</cp:lastModifiedBy>
  <cp:revision>2</cp:revision>
  <dcterms:created xsi:type="dcterms:W3CDTF">2019-04-16T06:05:00Z</dcterms:created>
  <dcterms:modified xsi:type="dcterms:W3CDTF">2019-04-16T06:06:00Z</dcterms:modified>
</cp:coreProperties>
</file>